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1926" w14:textId="1341615F" w:rsidR="00CA4A0A" w:rsidRPr="002F7F95" w:rsidRDefault="00CA4A0A" w:rsidP="00CA4A0A">
      <w:pPr>
        <w:jc w:val="center"/>
        <w:rPr>
          <w:rFonts w:ascii="Calibri" w:hAnsi="Calibri" w:cs="Arial"/>
          <w:b/>
          <w:szCs w:val="24"/>
          <w:lang w:val="pl-PL"/>
        </w:rPr>
      </w:pPr>
      <w:r w:rsidRPr="002F7F95">
        <w:rPr>
          <w:rFonts w:ascii="Calibri" w:hAnsi="Calibri" w:cs="Arial"/>
          <w:b/>
          <w:szCs w:val="24"/>
          <w:lang w:val="pl-PL"/>
        </w:rPr>
        <w:t xml:space="preserve">Razpis za </w:t>
      </w:r>
      <w:r w:rsidR="00B77202">
        <w:rPr>
          <w:rFonts w:ascii="Calibri" w:hAnsi="Calibri" w:cs="Arial"/>
          <w:b/>
          <w:szCs w:val="24"/>
          <w:lang w:val="pl-PL"/>
        </w:rPr>
        <w:t xml:space="preserve">Priznanja </w:t>
      </w:r>
      <w:r w:rsidR="00D46614">
        <w:rPr>
          <w:rFonts w:ascii="Calibri" w:hAnsi="Calibri" w:cs="Arial"/>
          <w:b/>
          <w:szCs w:val="24"/>
          <w:lang w:val="pl-PL"/>
        </w:rPr>
        <w:t>GZS za</w:t>
      </w:r>
      <w:r w:rsidRPr="002F7F95">
        <w:rPr>
          <w:rFonts w:ascii="Calibri" w:hAnsi="Calibri" w:cs="Arial"/>
          <w:b/>
          <w:szCs w:val="24"/>
          <w:lang w:val="pl-PL"/>
        </w:rPr>
        <w:t xml:space="preserve"> inovacije </w:t>
      </w:r>
      <w:r w:rsidR="002A0548">
        <w:rPr>
          <w:rFonts w:ascii="Calibri" w:hAnsi="Calibri" w:cs="Arial"/>
          <w:b/>
          <w:szCs w:val="24"/>
          <w:lang w:val="pl-PL"/>
        </w:rPr>
        <w:t>Podravske regije</w:t>
      </w:r>
    </w:p>
    <w:p w14:paraId="32059E06" w14:textId="77777777" w:rsidR="00CA4A0A" w:rsidRPr="002F7F95" w:rsidRDefault="00CA4A0A" w:rsidP="00CA4A0A">
      <w:pPr>
        <w:rPr>
          <w:rFonts w:ascii="Calibri" w:hAnsi="Calibri" w:cs="Arial"/>
          <w:sz w:val="22"/>
          <w:szCs w:val="22"/>
          <w:lang w:val="pl-PL"/>
        </w:rPr>
      </w:pPr>
    </w:p>
    <w:p w14:paraId="1C8C1024" w14:textId="596B63A4" w:rsidR="00CA4A0A" w:rsidRPr="002F7F95" w:rsidRDefault="002A0548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>
        <w:rPr>
          <w:rFonts w:ascii="Calibri" w:hAnsi="Calibri" w:cs="Arial"/>
          <w:b/>
          <w:szCs w:val="24"/>
          <w:lang w:val="pl-PL"/>
        </w:rPr>
        <w:t>Štajerska gospodarska zbornica</w:t>
      </w:r>
      <w:r w:rsidR="0009105A" w:rsidRPr="002F7F95">
        <w:rPr>
          <w:rFonts w:ascii="Calibri" w:hAnsi="Calibri" w:cs="Arial"/>
          <w:sz w:val="22"/>
          <w:szCs w:val="22"/>
          <w:lang w:val="sl-SI" w:eastAsia="sl-SI"/>
        </w:rPr>
        <w:t xml:space="preserve"> </w:t>
      </w:r>
      <w:r w:rsidR="00CA4A0A" w:rsidRPr="002F7F95">
        <w:rPr>
          <w:rFonts w:ascii="Calibri" w:hAnsi="Calibri" w:cs="Arial"/>
          <w:sz w:val="22"/>
          <w:szCs w:val="22"/>
          <w:lang w:val="sl-SI" w:eastAsia="sl-SI"/>
        </w:rPr>
        <w:t xml:space="preserve">nadaljuje s projektom Podelitve priznanj inovacijam v regiji. Cilj projekta je uveljavljanje inovacijske dejavnosti kot gibala trajnostnega razvoja gospodarstva in pospeševanja podjetništva. </w:t>
      </w:r>
    </w:p>
    <w:p w14:paraId="44540540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665A4FB9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S tem namenom objavljamo </w:t>
      </w:r>
    </w:p>
    <w:p w14:paraId="31B1667E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7DB5B408" w14:textId="5F2B005B" w:rsidR="00CA4A0A" w:rsidRPr="002F7F95" w:rsidRDefault="00CA4A0A" w:rsidP="00CA4A0A">
      <w:pPr>
        <w:widowControl/>
        <w:jc w:val="center"/>
        <w:rPr>
          <w:rFonts w:ascii="Calibri" w:hAnsi="Calibri" w:cs="Arial"/>
          <w:b/>
          <w:bCs/>
          <w:sz w:val="28"/>
          <w:szCs w:val="28"/>
          <w:lang w:val="sl-SI" w:eastAsia="sl-SI"/>
        </w:rPr>
      </w:pPr>
      <w:r w:rsidRPr="002F7F95">
        <w:rPr>
          <w:rFonts w:ascii="Calibri" w:hAnsi="Calibri" w:cs="Arial"/>
          <w:b/>
          <w:bCs/>
          <w:sz w:val="28"/>
          <w:szCs w:val="28"/>
          <w:lang w:val="sl-SI" w:eastAsia="sl-SI"/>
        </w:rPr>
        <w:t xml:space="preserve">RAZPIS ZA ZBIRANJE PRIJAV ZA PODELITEV PRIZNANJ INOVACIJAM V </w:t>
      </w:r>
      <w:r w:rsidR="00C3490A">
        <w:rPr>
          <w:rFonts w:ascii="Calibri" w:hAnsi="Calibri" w:cs="Arial"/>
          <w:b/>
          <w:bCs/>
          <w:sz w:val="28"/>
          <w:szCs w:val="28"/>
          <w:lang w:val="sl-SI" w:eastAsia="sl-SI"/>
        </w:rPr>
        <w:t>PODRAVSKI</w:t>
      </w:r>
      <w:r w:rsidRPr="00B35A48">
        <w:rPr>
          <w:rFonts w:ascii="Calibri" w:hAnsi="Calibri" w:cs="Arial"/>
          <w:b/>
          <w:bCs/>
          <w:sz w:val="28"/>
          <w:szCs w:val="28"/>
          <w:lang w:val="sl-SI" w:eastAsia="sl-SI"/>
        </w:rPr>
        <w:t xml:space="preserve"> REGIJI</w:t>
      </w:r>
      <w:r w:rsidRPr="002F7F95">
        <w:rPr>
          <w:rFonts w:ascii="Calibri" w:hAnsi="Calibri" w:cs="Arial"/>
          <w:b/>
          <w:bCs/>
          <w:sz w:val="28"/>
          <w:szCs w:val="28"/>
          <w:lang w:val="sl-SI" w:eastAsia="sl-SI"/>
        </w:rPr>
        <w:t xml:space="preserve"> ZA LETO </w:t>
      </w:r>
      <w:r>
        <w:rPr>
          <w:rFonts w:ascii="Calibri" w:hAnsi="Calibri" w:cs="Arial"/>
          <w:b/>
          <w:bCs/>
          <w:sz w:val="28"/>
          <w:szCs w:val="28"/>
          <w:lang w:val="sl-SI" w:eastAsia="sl-SI"/>
        </w:rPr>
        <w:t>202</w:t>
      </w:r>
      <w:r w:rsidR="00E603B6">
        <w:rPr>
          <w:rFonts w:ascii="Calibri" w:hAnsi="Calibri" w:cs="Arial"/>
          <w:b/>
          <w:bCs/>
          <w:sz w:val="28"/>
          <w:szCs w:val="28"/>
          <w:lang w:val="sl-SI" w:eastAsia="sl-SI"/>
        </w:rPr>
        <w:t>6</w:t>
      </w:r>
    </w:p>
    <w:p w14:paraId="3EC882F4" w14:textId="77777777" w:rsidR="00CA4A0A" w:rsidRPr="002F7F95" w:rsidRDefault="00CA4A0A" w:rsidP="00CA4A0A">
      <w:pPr>
        <w:widowControl/>
        <w:jc w:val="center"/>
        <w:rPr>
          <w:rFonts w:ascii="Calibri" w:hAnsi="Calibri" w:cs="Arial"/>
          <w:b/>
          <w:bCs/>
          <w:sz w:val="22"/>
          <w:szCs w:val="22"/>
          <w:lang w:val="sl-SI" w:eastAsia="sl-SI"/>
        </w:rPr>
      </w:pPr>
    </w:p>
    <w:p w14:paraId="2D54A1C9" w14:textId="77777777" w:rsidR="00CA4A0A" w:rsidRPr="002F7F95" w:rsidRDefault="00CA4A0A" w:rsidP="00CA4A0A">
      <w:pPr>
        <w:pStyle w:val="Odstavekseznama"/>
        <w:widowControl/>
        <w:numPr>
          <w:ilvl w:val="0"/>
          <w:numId w:val="1"/>
        </w:numPr>
        <w:jc w:val="left"/>
        <w:rPr>
          <w:rFonts w:ascii="Calibri" w:hAnsi="Calibri" w:cs="Arial"/>
          <w:b/>
          <w:bCs/>
          <w:szCs w:val="24"/>
          <w:lang w:val="sl-SI" w:eastAsia="sl-SI"/>
        </w:rPr>
      </w:pPr>
      <w:r w:rsidRPr="002F7F95">
        <w:rPr>
          <w:rFonts w:ascii="Calibri" w:hAnsi="Calibri" w:cs="Arial"/>
          <w:b/>
          <w:bCs/>
          <w:szCs w:val="24"/>
          <w:lang w:val="sl-SI" w:eastAsia="sl-SI"/>
        </w:rPr>
        <w:t>Pogoji za prijavo inovacije</w:t>
      </w:r>
    </w:p>
    <w:p w14:paraId="22CF5903" w14:textId="77777777" w:rsidR="00CA4A0A" w:rsidRPr="002F7F95" w:rsidRDefault="00CA4A0A" w:rsidP="00CA4A0A">
      <w:pPr>
        <w:widowControl/>
        <w:jc w:val="left"/>
        <w:rPr>
          <w:rFonts w:ascii="Calibri" w:hAnsi="Calibri" w:cs="Arial"/>
          <w:b/>
          <w:bCs/>
          <w:color w:val="FF0000"/>
          <w:sz w:val="22"/>
          <w:szCs w:val="22"/>
          <w:lang w:val="sl-SI" w:eastAsia="sl-SI"/>
        </w:rPr>
      </w:pPr>
    </w:p>
    <w:p w14:paraId="07969C63" w14:textId="77777777" w:rsidR="00CA4A0A" w:rsidRPr="002F7F95" w:rsidRDefault="00CA4A0A" w:rsidP="00CA4A0A">
      <w:pPr>
        <w:pStyle w:val="Odstavekseznama"/>
        <w:widowControl/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b/>
          <w:bCs/>
          <w:sz w:val="22"/>
          <w:szCs w:val="22"/>
          <w:lang w:val="sl-SI" w:eastAsia="sl-SI"/>
        </w:rPr>
        <w:t>Prijavitelji</w:t>
      </w:r>
    </w:p>
    <w:p w14:paraId="37FA42B4" w14:textId="77777777" w:rsidR="00CA4A0A" w:rsidRPr="002F7F95" w:rsidRDefault="00CA4A0A" w:rsidP="00CA4A0A">
      <w:pPr>
        <w:widowControl/>
        <w:ind w:left="720"/>
        <w:rPr>
          <w:rFonts w:ascii="Calibri" w:hAnsi="Calibri" w:cs="Arial"/>
          <w:b/>
          <w:bCs/>
          <w:sz w:val="22"/>
          <w:szCs w:val="22"/>
          <w:lang w:val="sl-SI" w:eastAsia="sl-SI"/>
        </w:rPr>
      </w:pPr>
    </w:p>
    <w:p w14:paraId="16DDCAD6" w14:textId="32DA5E84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Pravico do prijave na razpis imajo vse gospodarske družbe, podjetja, samostojni podjetniki posamezniki, samostojni inovatorji ali druge organizacijske oblike z območja </w:t>
      </w:r>
      <w:r w:rsidR="00C3490A">
        <w:rPr>
          <w:rFonts w:ascii="Calibri" w:hAnsi="Calibri" w:cs="Arial"/>
          <w:sz w:val="22"/>
          <w:szCs w:val="22"/>
          <w:lang w:val="sl-SI" w:eastAsia="sl-SI"/>
        </w:rPr>
        <w:t>podravske regije.</w:t>
      </w:r>
    </w:p>
    <w:p w14:paraId="55BB263E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07B702B3" w14:textId="77777777" w:rsidR="00CA4A0A" w:rsidRPr="002F7F95" w:rsidRDefault="00CA4A0A" w:rsidP="00CA4A0A">
      <w:pPr>
        <w:pStyle w:val="Odstavekseznama"/>
        <w:widowControl/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b/>
          <w:bCs/>
          <w:sz w:val="22"/>
          <w:szCs w:val="22"/>
          <w:lang w:val="sl-SI" w:eastAsia="sl-SI"/>
        </w:rPr>
        <w:t>Inovacija</w:t>
      </w:r>
    </w:p>
    <w:p w14:paraId="12EF4F44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0D66734B" w14:textId="77777777" w:rsidR="00CA4A0A" w:rsidRPr="00CA4A0A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>Inovacije po tem pravilniku so definirane v skladu s pravili OECD kot sledi:</w:t>
      </w:r>
    </w:p>
    <w:p w14:paraId="2E61C895" w14:textId="77777777" w:rsidR="00CA4A0A" w:rsidRPr="00CA4A0A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7858C8C7" w14:textId="77777777" w:rsidR="00CA4A0A" w:rsidRPr="00CA4A0A" w:rsidRDefault="00CA4A0A" w:rsidP="00CA4A0A">
      <w:pPr>
        <w:widowControl/>
        <w:numPr>
          <w:ilvl w:val="0"/>
          <w:numId w:val="8"/>
        </w:numPr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>inovacija predstavlja proces spreminjanja zamisli v izdelek, postopek, storitev ali organizacijo oziroma proces preoblikovanja ustvarjalnosti v dobiček ali koristno uporabo;</w:t>
      </w:r>
    </w:p>
    <w:p w14:paraId="011B7388" w14:textId="77777777" w:rsidR="00CA4A0A" w:rsidRPr="00CA4A0A" w:rsidRDefault="00CA4A0A" w:rsidP="00CA4A0A">
      <w:pPr>
        <w:widowControl/>
        <w:numPr>
          <w:ilvl w:val="0"/>
          <w:numId w:val="8"/>
        </w:numPr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 xml:space="preserve">inovacije zajemajo nove izdelke, postopke in storitve ter bistveno izboljšane izdelke,  postopke in storitve. Inovacija je uvedena, ko se pojavi na trgu (inovacija izdelka, storitve) ali uporabi v okviru postopka (inovacija postopka) ali je koristno uporabljena v družbene namene (družbene in socialne inovacije). Izdelek, storitev ali postopek morajo biti novi ali bistveno izboljšani za podjetje, ni pa nujno, da so novi na trgu; </w:t>
      </w:r>
    </w:p>
    <w:p w14:paraId="152BD7FD" w14:textId="77777777" w:rsidR="00CA4A0A" w:rsidRPr="00CA4A0A" w:rsidRDefault="00CA4A0A" w:rsidP="00CA4A0A">
      <w:pPr>
        <w:widowControl/>
        <w:numPr>
          <w:ilvl w:val="0"/>
          <w:numId w:val="8"/>
        </w:numPr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>inovacije vključujejo vrsto znanstvenih, tehnoloških, organizacijskih, finančnih in gospodarskih aktivnosti;</w:t>
      </w:r>
    </w:p>
    <w:p w14:paraId="4E09C580" w14:textId="77777777" w:rsidR="00CA4A0A" w:rsidRPr="00CA4A0A" w:rsidRDefault="00CA4A0A" w:rsidP="00CA4A0A">
      <w:pPr>
        <w:widowControl/>
        <w:numPr>
          <w:ilvl w:val="0"/>
          <w:numId w:val="8"/>
        </w:numPr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>inovacija temelji na rezultatih novega tehnološkega razvoja, novih kombinacij že obstoječih</w:t>
      </w:r>
    </w:p>
    <w:p w14:paraId="67EA9481" w14:textId="77777777" w:rsidR="00CA4A0A" w:rsidRPr="00CA4A0A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rFonts w:ascii="Calibri" w:hAnsi="Calibri" w:cs="Arial"/>
          <w:sz w:val="22"/>
          <w:szCs w:val="22"/>
          <w:lang w:val="sl-SI" w:eastAsia="sl-SI"/>
        </w:rPr>
        <w:t>tehnologij ali uporabi drugega znanja, ki ga je pridobilo podjetje.</w:t>
      </w:r>
    </w:p>
    <w:p w14:paraId="064970A8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4A739321" w14:textId="77777777" w:rsidR="00CA4A0A" w:rsidRPr="002F7F95" w:rsidRDefault="00CA4A0A" w:rsidP="00CA4A0A">
      <w:pPr>
        <w:widowControl/>
        <w:rPr>
          <w:rFonts w:ascii="Calibri" w:hAnsi="Calibri" w:cs="Arial"/>
          <w:b/>
          <w:bCs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Ista inovacija (produktna, procesna, trženjska, organizacijska, družbena ali kombinacija le-teh) lahko za priznanje kandidira le enkrat. </w:t>
      </w:r>
    </w:p>
    <w:p w14:paraId="4EE0385F" w14:textId="77777777" w:rsidR="00CA4A0A" w:rsidRPr="002F7F95" w:rsidRDefault="00CA4A0A" w:rsidP="00CA4A0A">
      <w:pPr>
        <w:widowControl/>
        <w:ind w:left="720"/>
        <w:rPr>
          <w:rFonts w:ascii="Calibri" w:hAnsi="Calibri" w:cs="Arial"/>
          <w:b/>
          <w:bCs/>
          <w:sz w:val="22"/>
          <w:szCs w:val="22"/>
          <w:lang w:val="sl-SI" w:eastAsia="sl-SI"/>
        </w:rPr>
      </w:pPr>
    </w:p>
    <w:p w14:paraId="0ADF771F" w14:textId="77777777" w:rsidR="00CA4A0A" w:rsidRPr="002F7F95" w:rsidRDefault="00CA4A0A" w:rsidP="00CA4A0A">
      <w:pPr>
        <w:pStyle w:val="Odstavekseznama"/>
        <w:widowControl/>
        <w:numPr>
          <w:ilvl w:val="0"/>
          <w:numId w:val="6"/>
        </w:numPr>
        <w:rPr>
          <w:rFonts w:ascii="Calibri" w:hAnsi="Calibri" w:cs="Arial"/>
          <w:b/>
          <w:bCs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b/>
          <w:bCs/>
          <w:sz w:val="22"/>
          <w:szCs w:val="22"/>
          <w:lang w:val="sl-SI" w:eastAsia="sl-SI"/>
        </w:rPr>
        <w:t>Časovna omejitev realizacije inovacije za namen Razpisa</w:t>
      </w:r>
    </w:p>
    <w:p w14:paraId="39E9953D" w14:textId="77777777" w:rsidR="00CA4A0A" w:rsidRPr="002F7F95" w:rsidRDefault="00CA4A0A" w:rsidP="00CA4A0A">
      <w:pPr>
        <w:widowControl/>
        <w:ind w:left="720"/>
        <w:rPr>
          <w:rFonts w:ascii="Calibri" w:hAnsi="Calibri" w:cs="Arial"/>
          <w:b/>
          <w:bCs/>
          <w:sz w:val="22"/>
          <w:szCs w:val="22"/>
          <w:lang w:val="sl-SI" w:eastAsia="sl-SI"/>
        </w:rPr>
      </w:pPr>
    </w:p>
    <w:p w14:paraId="510F08BF" w14:textId="63E201D9" w:rsidR="00CA4A0A" w:rsidRPr="002F7F95" w:rsidRDefault="00CA4A0A" w:rsidP="00CA4A0A">
      <w:pPr>
        <w:widowControl/>
        <w:rPr>
          <w:rFonts w:ascii="Calibri" w:hAnsi="Calibri" w:cs="Arial"/>
          <w:bCs/>
          <w:color w:val="FF0000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>Predlagatelji lahko v letu 20</w:t>
      </w:r>
      <w:r>
        <w:rPr>
          <w:rFonts w:ascii="Calibri" w:hAnsi="Calibri" w:cs="Arial"/>
          <w:sz w:val="22"/>
          <w:szCs w:val="22"/>
          <w:lang w:val="sl-SI" w:eastAsia="sl-SI"/>
        </w:rPr>
        <w:t>2</w:t>
      </w:r>
      <w:r w:rsidR="00596931">
        <w:rPr>
          <w:rFonts w:ascii="Calibri" w:hAnsi="Calibri" w:cs="Arial"/>
          <w:sz w:val="22"/>
          <w:szCs w:val="22"/>
          <w:lang w:val="sl-SI" w:eastAsia="sl-SI"/>
        </w:rPr>
        <w:t>6</w:t>
      </w: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 prijavijo inovacijo, ki je bila prvič vpeljana na trg oz. prvič uporabljena v proizvodnem/poslovnem procesu v </w:t>
      </w:r>
      <w:r w:rsidRPr="00A75FE8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obdobju </w:t>
      </w:r>
      <w:r w:rsidRPr="00A75FE8">
        <w:rPr>
          <w:rFonts w:ascii="Calibri" w:hAnsi="Calibri" w:cs="Arial"/>
          <w:b/>
          <w:color w:val="000000" w:themeColor="text1"/>
          <w:sz w:val="22"/>
          <w:szCs w:val="22"/>
          <w:lang w:val="sl-SI" w:eastAsia="sl-SI"/>
        </w:rPr>
        <w:t>1. 1. 202</w:t>
      </w:r>
      <w:r w:rsidR="007C7B31">
        <w:rPr>
          <w:rFonts w:ascii="Calibri" w:hAnsi="Calibri" w:cs="Arial"/>
          <w:b/>
          <w:color w:val="000000" w:themeColor="text1"/>
          <w:sz w:val="22"/>
          <w:szCs w:val="22"/>
          <w:lang w:val="sl-SI" w:eastAsia="sl-SI"/>
        </w:rPr>
        <w:t>4</w:t>
      </w:r>
      <w:r w:rsidRPr="00A75FE8">
        <w:rPr>
          <w:rFonts w:ascii="Calibri" w:hAnsi="Calibri" w:cs="Arial"/>
          <w:b/>
          <w:color w:val="000000" w:themeColor="text1"/>
          <w:sz w:val="22"/>
          <w:szCs w:val="22"/>
          <w:lang w:val="sl-SI" w:eastAsia="sl-SI"/>
        </w:rPr>
        <w:t xml:space="preserve"> do 31. 3. 202</w:t>
      </w:r>
      <w:r w:rsidR="00E603B6">
        <w:rPr>
          <w:rFonts w:ascii="Calibri" w:hAnsi="Calibri" w:cs="Arial"/>
          <w:b/>
          <w:color w:val="000000" w:themeColor="text1"/>
          <w:sz w:val="22"/>
          <w:szCs w:val="22"/>
          <w:lang w:val="sl-SI" w:eastAsia="sl-SI"/>
        </w:rPr>
        <w:t>6</w:t>
      </w:r>
      <w:r w:rsidRPr="00A75FE8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. </w:t>
      </w:r>
    </w:p>
    <w:p w14:paraId="48CF5B15" w14:textId="1A089FD9" w:rsidR="00CA4A0A" w:rsidRDefault="00CA4A0A" w:rsidP="00CA4A0A">
      <w:pPr>
        <w:widowControl/>
        <w:rPr>
          <w:rFonts w:ascii="Calibri" w:hAnsi="Calibri" w:cs="Arial"/>
          <w:b/>
          <w:bCs/>
          <w:color w:val="FF0000"/>
          <w:sz w:val="22"/>
          <w:szCs w:val="22"/>
          <w:lang w:val="sl-SI" w:eastAsia="sl-SI"/>
        </w:rPr>
      </w:pPr>
    </w:p>
    <w:p w14:paraId="57E90007" w14:textId="20B2EF3A" w:rsidR="00CA4A0A" w:rsidRDefault="00CA4A0A" w:rsidP="00CA4A0A">
      <w:pPr>
        <w:widowControl/>
        <w:rPr>
          <w:rFonts w:ascii="Calibri" w:hAnsi="Calibri" w:cs="Arial"/>
          <w:b/>
          <w:bCs/>
          <w:color w:val="FF0000"/>
          <w:sz w:val="22"/>
          <w:szCs w:val="22"/>
          <w:lang w:val="sl-SI" w:eastAsia="sl-SI"/>
        </w:rPr>
      </w:pPr>
    </w:p>
    <w:p w14:paraId="0B904004" w14:textId="77777777" w:rsidR="00CA4A0A" w:rsidRPr="002F7F95" w:rsidRDefault="00CA4A0A" w:rsidP="00CA4A0A">
      <w:pPr>
        <w:widowControl/>
        <w:rPr>
          <w:rFonts w:ascii="Calibri" w:hAnsi="Calibri" w:cs="Arial"/>
          <w:b/>
          <w:bCs/>
          <w:color w:val="FF0000"/>
          <w:sz w:val="22"/>
          <w:szCs w:val="22"/>
          <w:lang w:val="sl-SI" w:eastAsia="sl-SI"/>
        </w:rPr>
      </w:pPr>
    </w:p>
    <w:p w14:paraId="55E60A59" w14:textId="77777777" w:rsidR="00CA4A0A" w:rsidRPr="002F7F95" w:rsidRDefault="00CA4A0A" w:rsidP="00CA4A0A">
      <w:pPr>
        <w:pStyle w:val="Odstavekseznama"/>
        <w:widowControl/>
        <w:numPr>
          <w:ilvl w:val="0"/>
          <w:numId w:val="1"/>
        </w:numPr>
        <w:rPr>
          <w:rFonts w:ascii="Calibri" w:hAnsi="Calibri" w:cs="Arial"/>
          <w:b/>
          <w:bCs/>
          <w:szCs w:val="24"/>
          <w:lang w:val="sl-SI" w:eastAsia="sl-SI"/>
        </w:rPr>
      </w:pPr>
      <w:r w:rsidRPr="002F7F95">
        <w:rPr>
          <w:rFonts w:ascii="Calibri" w:hAnsi="Calibri" w:cs="Arial"/>
          <w:b/>
          <w:bCs/>
          <w:szCs w:val="24"/>
          <w:lang w:val="sl-SI" w:eastAsia="sl-SI"/>
        </w:rPr>
        <w:lastRenderedPageBreak/>
        <w:t>Kategorije inovacij</w:t>
      </w:r>
    </w:p>
    <w:p w14:paraId="7527CA60" w14:textId="77777777" w:rsidR="00CA4A0A" w:rsidRPr="002F7F95" w:rsidRDefault="00CA4A0A" w:rsidP="00CA4A0A">
      <w:pPr>
        <w:widowControl/>
        <w:rPr>
          <w:rFonts w:ascii="Calibri" w:hAnsi="Calibri" w:cs="Arial"/>
          <w:b/>
          <w:bCs/>
          <w:color w:val="FF0000"/>
          <w:szCs w:val="24"/>
          <w:lang w:val="sl-SI" w:eastAsia="sl-SI"/>
        </w:rPr>
      </w:pPr>
    </w:p>
    <w:p w14:paraId="128BC11C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>Predlagatelji lahko prijavijo naslednje kategorije inovacij:</w:t>
      </w:r>
    </w:p>
    <w:p w14:paraId="167C08F2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2B23376F" w14:textId="05513B80" w:rsidR="00CA4A0A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CA4A0A">
        <w:rPr>
          <w:noProof/>
        </w:rPr>
        <w:drawing>
          <wp:inline distT="0" distB="0" distL="0" distR="0" wp14:anchorId="1261B86C" wp14:editId="50A19D45">
            <wp:extent cx="5760720" cy="2107565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43E65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</w:p>
    <w:p w14:paraId="01125CA5" w14:textId="77777777" w:rsidR="00CA4A0A" w:rsidRPr="002F7F95" w:rsidRDefault="00CA4A0A" w:rsidP="00CA4A0A">
      <w:pPr>
        <w:pStyle w:val="Odstavekseznama"/>
        <w:widowControl/>
        <w:numPr>
          <w:ilvl w:val="0"/>
          <w:numId w:val="1"/>
        </w:numPr>
        <w:rPr>
          <w:rFonts w:ascii="Calibri" w:hAnsi="Calibri" w:cs="Arial"/>
          <w:b/>
          <w:bCs/>
          <w:szCs w:val="24"/>
          <w:lang w:val="sl-SI" w:eastAsia="sl-SI"/>
        </w:rPr>
      </w:pPr>
      <w:r w:rsidRPr="002F7F95">
        <w:rPr>
          <w:rFonts w:ascii="Calibri" w:hAnsi="Calibri" w:cs="Arial"/>
          <w:b/>
          <w:bCs/>
          <w:szCs w:val="24"/>
          <w:lang w:val="sl-SI" w:eastAsia="sl-SI"/>
        </w:rPr>
        <w:t xml:space="preserve">Kriteriji in priloge </w:t>
      </w:r>
    </w:p>
    <w:p w14:paraId="3878C5B6" w14:textId="77777777" w:rsidR="00CA4A0A" w:rsidRPr="002F7F95" w:rsidRDefault="00CA4A0A" w:rsidP="00CA4A0A">
      <w:pPr>
        <w:widowControl/>
        <w:rPr>
          <w:rFonts w:ascii="Calibri" w:hAnsi="Calibri" w:cs="Arial"/>
          <w:b/>
          <w:bCs/>
          <w:color w:val="FF0000"/>
          <w:szCs w:val="24"/>
          <w:lang w:val="sl-SI" w:eastAsia="sl-SI"/>
        </w:rPr>
      </w:pPr>
    </w:p>
    <w:p w14:paraId="0C45B18F" w14:textId="77777777" w:rsidR="00CA4A0A" w:rsidRPr="0016453C" w:rsidRDefault="00CA4A0A" w:rsidP="00CA4A0A">
      <w:pPr>
        <w:widowControl/>
        <w:rPr>
          <w:rFonts w:ascii="Calibri" w:hAnsi="Calibri" w:cs="Arial"/>
          <w:b/>
          <w:bCs/>
          <w:color w:val="000000" w:themeColor="text1"/>
          <w:sz w:val="22"/>
          <w:szCs w:val="22"/>
          <w:lang w:val="sl-SI" w:eastAsia="sl-SI"/>
        </w:rPr>
      </w:pPr>
      <w:r w:rsidRPr="0016453C">
        <w:rPr>
          <w:rFonts w:ascii="Calibri" w:hAnsi="Calibri" w:cs="Arial"/>
          <w:b/>
          <w:bCs/>
          <w:color w:val="000000" w:themeColor="text1"/>
          <w:sz w:val="22"/>
          <w:szCs w:val="22"/>
          <w:lang w:val="sl-SI" w:eastAsia="sl-SI"/>
        </w:rPr>
        <w:t>Prijava na razpis mora vsebovati:</w:t>
      </w:r>
    </w:p>
    <w:p w14:paraId="68B9831A" w14:textId="77777777" w:rsidR="00CA4A0A" w:rsidRPr="00E603B6" w:rsidRDefault="00CA4A0A" w:rsidP="00CA4A0A">
      <w:pPr>
        <w:widowControl/>
        <w:rPr>
          <w:rFonts w:ascii="Calibri" w:hAnsi="Calibri" w:cs="Arial"/>
          <w:color w:val="EE0000"/>
          <w:sz w:val="22"/>
          <w:szCs w:val="22"/>
          <w:lang w:val="sl-SI" w:eastAsia="sl-SI"/>
        </w:rPr>
      </w:pPr>
    </w:p>
    <w:p w14:paraId="69D5DFF8" w14:textId="1DA83290" w:rsidR="00687B76" w:rsidRPr="00E603B6" w:rsidRDefault="00CA4A0A" w:rsidP="00687B76">
      <w:pPr>
        <w:rPr>
          <w:rFonts w:ascii="Calibri" w:hAnsi="Calibri" w:cs="Calibri"/>
          <w:color w:val="EE0000"/>
          <w:sz w:val="22"/>
          <w:szCs w:val="22"/>
          <w:lang w:val="sl-SI"/>
        </w:rPr>
      </w:pPr>
      <w:bookmarkStart w:id="0" w:name="_Hlk94769132"/>
      <w:bookmarkStart w:id="1" w:name="_Hlk90535235"/>
      <w:r w:rsidRPr="0016453C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V celoti izpolnjen obrazec z osnovnimi informacijami o inovaciji,</w:t>
      </w:r>
      <w:r w:rsidR="0098038F" w:rsidRPr="0016453C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in vsebinskim delom prijave. Obrazec je dostopen</w:t>
      </w:r>
      <w:r w:rsidRPr="0016453C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na spletni povezavi </w:t>
      </w:r>
      <w:hyperlink r:id="rId12" w:tgtFrame="_blank" w:history="1">
        <w:r w:rsidR="00A858EB" w:rsidRPr="002A0548">
          <w:rPr>
            <w:rStyle w:val="Hiperpovezava"/>
            <w:lang w:val="sl-SI"/>
          </w:rPr>
          <w:t>gzs-inovacije.si</w:t>
        </w:r>
      </w:hyperlink>
    </w:p>
    <w:p w14:paraId="704A4938" w14:textId="4CFE0D27" w:rsidR="00F546ED" w:rsidRPr="00815666" w:rsidRDefault="00F546ED" w:rsidP="00F546ED">
      <w:pPr>
        <w:rPr>
          <w:color w:val="FF0000"/>
          <w:sz w:val="22"/>
          <w:lang w:val="sl-SI"/>
        </w:rPr>
      </w:pPr>
    </w:p>
    <w:p w14:paraId="4FA49824" w14:textId="77777777" w:rsidR="00F546ED" w:rsidRPr="004B1707" w:rsidRDefault="00F546ED" w:rsidP="00F546ED">
      <w:pPr>
        <w:widowControl/>
        <w:ind w:left="360"/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</w:p>
    <w:p w14:paraId="1F9A7A1F" w14:textId="1B48B716" w:rsidR="0098038F" w:rsidRPr="004B1707" w:rsidRDefault="0098038F" w:rsidP="00F546ED">
      <w:pPr>
        <w:widowControl/>
        <w:ind w:left="360"/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V spletnem obrazcu</w:t>
      </w:r>
      <w:r w:rsidR="00CA4A0A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priložite </w:t>
      </w: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priponke:</w:t>
      </w:r>
    </w:p>
    <w:p w14:paraId="0D577390" w14:textId="7F94CFFC" w:rsidR="0098038F" w:rsidRPr="004B1707" w:rsidRDefault="006229C8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podpisana izjava direktorja 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oziroma odgovorne osebe o pravilnosti podatkov</w:t>
      </w:r>
    </w:p>
    <w:p w14:paraId="11EC9083" w14:textId="77777777" w:rsidR="0098038F" w:rsidRPr="004B1707" w:rsidRDefault="006229C8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podpisana izjava za dovoljenje za objavo v medijih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(</w:t>
      </w: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v kolikor objav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e</w:t>
      </w: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dovoljujete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)</w:t>
      </w:r>
    </w:p>
    <w:p w14:paraId="6A55829E" w14:textId="31CF77ED" w:rsidR="0098038F" w:rsidRPr="004B1707" w:rsidRDefault="00CA4A0A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vsaj </w:t>
      </w:r>
      <w:r w:rsidR="006229C8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pet fotografij 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inovacije (</w:t>
      </w:r>
      <w:r w:rsidR="0098038F" w:rsidRPr="004B1707">
        <w:rPr>
          <w:rFonts w:ascii="Calibri" w:hAnsi="Calibri" w:cs="Arial"/>
          <w:color w:val="000000" w:themeColor="text1"/>
          <w:sz w:val="22"/>
          <w:szCs w:val="22"/>
          <w:lang w:val="sl-SI"/>
        </w:rPr>
        <w:t>slike vsaj 3 Mb, video v resoluciji vsaj 1920x1080pxl).</w:t>
      </w:r>
    </w:p>
    <w:p w14:paraId="2FE77994" w14:textId="66FC982C" w:rsidR="00CA4A0A" w:rsidRPr="00616DDA" w:rsidRDefault="00CA4A0A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616DDA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video inovacije</w:t>
      </w:r>
      <w:r w:rsidR="0098038F" w:rsidRPr="00616DDA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(v kolikor ga imate) če je prevelik, ga pošljite preko </w:t>
      </w:r>
      <w:r w:rsidR="006229C8" w:rsidRPr="00616DDA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WE transfer na </w:t>
      </w:r>
      <w:hyperlink r:id="rId13" w:history="1">
        <w:r w:rsidR="004B0819" w:rsidRPr="00616DDA">
          <w:rPr>
            <w:rStyle w:val="Hiperpovezava"/>
            <w:rFonts w:ascii="Calibri" w:hAnsi="Calibri" w:cs="Arial"/>
            <w:color w:val="000000" w:themeColor="text1"/>
            <w:sz w:val="22"/>
            <w:szCs w:val="22"/>
            <w:lang w:val="sl-SI" w:eastAsia="sl-SI"/>
          </w:rPr>
          <w:t>mail</w:t>
        </w:r>
      </w:hyperlink>
      <w:r w:rsidR="004B0819" w:rsidRPr="00616DDA">
        <w:rPr>
          <w:rStyle w:val="Hiperpovezava"/>
          <w:rFonts w:ascii="Calibri" w:hAnsi="Calibri" w:cs="Arial"/>
          <w:color w:val="000000" w:themeColor="text1"/>
          <w:sz w:val="22"/>
          <w:szCs w:val="22"/>
          <w:lang w:val="sl-SI" w:eastAsia="sl-SI"/>
        </w:rPr>
        <w:t xml:space="preserve"> </w:t>
      </w:r>
      <w:r w:rsidR="000959BF" w:rsidRPr="00616DDA">
        <w:rPr>
          <w:rStyle w:val="Hiperpovezava"/>
          <w:rFonts w:ascii="Calibri" w:hAnsi="Calibri" w:cs="Arial"/>
          <w:color w:val="000000" w:themeColor="text1"/>
          <w:sz w:val="22"/>
          <w:szCs w:val="22"/>
          <w:lang w:val="sl-SI" w:eastAsia="sl-SI"/>
        </w:rPr>
        <w:t>lidija.majcen@stajerskagz.si</w:t>
      </w:r>
    </w:p>
    <w:p w14:paraId="6DF38EA2" w14:textId="66AA572F" w:rsidR="0098038F" w:rsidRPr="004B1707" w:rsidRDefault="0098038F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4B170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logotip podjetja</w:t>
      </w:r>
    </w:p>
    <w:p w14:paraId="2FDF86CF" w14:textId="438532B2" w:rsidR="0098038F" w:rsidRPr="00123897" w:rsidRDefault="0098038F" w:rsidP="0098038F">
      <w:pPr>
        <w:pStyle w:val="Odstavekseznama"/>
        <w:widowControl/>
        <w:numPr>
          <w:ilvl w:val="0"/>
          <w:numId w:val="9"/>
        </w:numPr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</w:pPr>
      <w:r w:rsidRPr="00123897">
        <w:rPr>
          <w:rFonts w:ascii="Calibri" w:hAnsi="Calibri" w:cs="Arial"/>
          <w:color w:val="000000" w:themeColor="text1"/>
          <w:sz w:val="22"/>
          <w:szCs w:val="22"/>
          <w:lang w:val="sl-SI" w:eastAsia="sl-SI"/>
        </w:rPr>
        <w:t>fotografijo inovacijske ekipe oziroma inovatorjev (uporaba v marketinške namene)</w:t>
      </w:r>
    </w:p>
    <w:bookmarkEnd w:id="0"/>
    <w:bookmarkEnd w:id="1"/>
    <w:p w14:paraId="1CAD8288" w14:textId="77777777" w:rsidR="00CA4A0A" w:rsidRPr="00E603B6" w:rsidRDefault="00CA4A0A" w:rsidP="00CA4A0A">
      <w:pPr>
        <w:rPr>
          <w:rFonts w:ascii="Calibri" w:hAnsi="Calibri" w:cs="Arial"/>
          <w:color w:val="EE0000"/>
          <w:sz w:val="22"/>
          <w:szCs w:val="22"/>
          <w:lang w:val="sl-SI"/>
        </w:rPr>
      </w:pPr>
    </w:p>
    <w:p w14:paraId="47755E2B" w14:textId="77777777" w:rsidR="00CA4A0A" w:rsidRPr="002F7F95" w:rsidRDefault="00CA4A0A" w:rsidP="00CA4A0A">
      <w:pPr>
        <w:widowControl/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b/>
          <w:bCs/>
          <w:sz w:val="22"/>
          <w:szCs w:val="22"/>
          <w:lang w:val="sl-SI" w:eastAsia="sl-SI"/>
        </w:rPr>
        <w:t>Splošna določila za prijave</w:t>
      </w:r>
    </w:p>
    <w:p w14:paraId="7CAA6B63" w14:textId="77777777" w:rsidR="00CA4A0A" w:rsidRPr="002F7F95" w:rsidRDefault="00CA4A0A" w:rsidP="00CA4A0A">
      <w:pPr>
        <w:rPr>
          <w:rFonts w:ascii="Calibri" w:hAnsi="Calibri" w:cs="Arial"/>
          <w:sz w:val="22"/>
          <w:szCs w:val="22"/>
          <w:lang w:val="sl-SI"/>
        </w:rPr>
      </w:pPr>
    </w:p>
    <w:p w14:paraId="30E6B804" w14:textId="59A73471" w:rsidR="00CA4A0A" w:rsidRPr="002F7F95" w:rsidRDefault="00CA4A0A" w:rsidP="00CA4A0A">
      <w:pPr>
        <w:widowControl/>
        <w:numPr>
          <w:ilvl w:val="0"/>
          <w:numId w:val="7"/>
        </w:numPr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Inovacijske prijave naj bodo izdelane skladno </w:t>
      </w:r>
      <w:r w:rsidR="0098038F">
        <w:rPr>
          <w:rFonts w:ascii="Calibri" w:hAnsi="Calibri" w:cs="Arial"/>
          <w:sz w:val="22"/>
          <w:szCs w:val="22"/>
          <w:lang w:val="sl-SI" w:eastAsia="sl-SI"/>
        </w:rPr>
        <w:t>z</w:t>
      </w: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 razpisnimi kriteriji, zato bo komisija izločila nenamenske prijave (katalogi, promocijska gradiva, seminarske ali diplomske naloge itn.)</w:t>
      </w:r>
    </w:p>
    <w:p w14:paraId="1E2E3F75" w14:textId="77777777" w:rsidR="00CA4A0A" w:rsidRPr="002F7F95" w:rsidRDefault="00CA4A0A" w:rsidP="00CA4A0A">
      <w:pPr>
        <w:widowControl/>
        <w:numPr>
          <w:ilvl w:val="0"/>
          <w:numId w:val="7"/>
        </w:numPr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>Inovacijski predlog lahko predlagatelj prijavi le na eni regionalni zbornici. V kolikor je inovacijski predlog rezultat »teamskega« dela, se poda inovacijski predlog na tisto zbornico, kjer je sedež predlagatelja.</w:t>
      </w:r>
    </w:p>
    <w:p w14:paraId="6F452259" w14:textId="77777777" w:rsidR="00CA4A0A" w:rsidRPr="002F7F95" w:rsidRDefault="00CA4A0A" w:rsidP="00CA4A0A">
      <w:pPr>
        <w:widowControl/>
        <w:numPr>
          <w:ilvl w:val="0"/>
          <w:numId w:val="7"/>
        </w:numPr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t>Inovacijske prijave, ki ne bodo izdelane v skladu z določili v točki 3, bo inovacijska komisija vrnila prijaviteljem v roku 14 dni po izteku razpisa, z rokom 7 dni za ustrezno dopolnitev.</w:t>
      </w:r>
    </w:p>
    <w:p w14:paraId="4A43AF09" w14:textId="58D6DE02" w:rsidR="00CA4A0A" w:rsidRPr="002F7F95" w:rsidRDefault="00CA4A0A" w:rsidP="00CA4A0A">
      <w:pPr>
        <w:widowControl/>
        <w:numPr>
          <w:ilvl w:val="0"/>
          <w:numId w:val="7"/>
        </w:numPr>
        <w:rPr>
          <w:rFonts w:ascii="Calibri" w:hAnsi="Calibri" w:cs="Arial"/>
          <w:sz w:val="22"/>
          <w:szCs w:val="22"/>
          <w:lang w:val="sl-SI" w:eastAsia="sl-SI"/>
        </w:rPr>
      </w:pPr>
      <w:r w:rsidRPr="002F7F95">
        <w:rPr>
          <w:rFonts w:ascii="Calibri" w:hAnsi="Calibri" w:cs="Arial"/>
          <w:sz w:val="22"/>
          <w:szCs w:val="22"/>
          <w:lang w:val="sl-SI" w:eastAsia="sl-SI"/>
        </w:rPr>
        <w:lastRenderedPageBreak/>
        <w:t>O predlogih bo odločala Komisija za inovacije, ki jo imenuje Upravni odbor</w:t>
      </w:r>
      <w:r>
        <w:rPr>
          <w:rFonts w:ascii="Calibri" w:hAnsi="Calibri" w:cs="Arial"/>
          <w:sz w:val="22"/>
          <w:szCs w:val="22"/>
          <w:lang w:val="sl-SI" w:eastAsia="sl-SI"/>
        </w:rPr>
        <w:t xml:space="preserve"> </w:t>
      </w:r>
      <w:r w:rsidR="00310A31">
        <w:rPr>
          <w:rFonts w:ascii="Calibri" w:hAnsi="Calibri" w:cs="Arial"/>
          <w:sz w:val="22"/>
          <w:szCs w:val="22"/>
          <w:lang w:val="sl-SI" w:eastAsia="sl-SI"/>
        </w:rPr>
        <w:t>Štajerske gospodarske zbornice</w:t>
      </w:r>
      <w:r w:rsidRPr="00D156A7">
        <w:rPr>
          <w:rFonts w:ascii="Calibri" w:hAnsi="Calibri" w:cs="Arial"/>
          <w:sz w:val="22"/>
          <w:szCs w:val="22"/>
          <w:lang w:val="sl-SI" w:eastAsia="sl-SI"/>
        </w:rPr>
        <w:t>.</w:t>
      </w:r>
      <w:r w:rsidRPr="002F7F95">
        <w:rPr>
          <w:rFonts w:ascii="Calibri" w:hAnsi="Calibri" w:cs="Arial"/>
          <w:sz w:val="22"/>
          <w:szCs w:val="22"/>
          <w:lang w:val="sl-SI" w:eastAsia="sl-SI"/>
        </w:rPr>
        <w:t xml:space="preserve"> Komisija bo na podlagi sprejetega pravilnika in kriterijev za ocenjevanje predlogov inovacij podelila zlata, srebrna in bronasta priznanja ter priznanj</w:t>
      </w:r>
      <w:r w:rsidR="0098038F">
        <w:rPr>
          <w:rFonts w:ascii="Calibri" w:hAnsi="Calibri" w:cs="Arial"/>
          <w:sz w:val="22"/>
          <w:szCs w:val="22"/>
          <w:lang w:val="sl-SI" w:eastAsia="sl-SI"/>
        </w:rPr>
        <w:t>e »Prebojna invencija«</w:t>
      </w:r>
      <w:r w:rsidRPr="002F7F95">
        <w:rPr>
          <w:rFonts w:ascii="Calibri" w:hAnsi="Calibri" w:cs="Arial"/>
          <w:sz w:val="22"/>
          <w:szCs w:val="22"/>
          <w:lang w:val="sl-SI" w:eastAsia="sl-SI"/>
        </w:rPr>
        <w:t>. Komisija lahko neustrezne inovacijske prijave zavrne, z ustrezno utemeljitvijo.</w:t>
      </w:r>
    </w:p>
    <w:p w14:paraId="1874C2F9" w14:textId="010D8C3E" w:rsidR="00FD2D09" w:rsidRDefault="00CA4A0A" w:rsidP="0098038F">
      <w:pPr>
        <w:numPr>
          <w:ilvl w:val="0"/>
          <w:numId w:val="7"/>
        </w:numPr>
        <w:rPr>
          <w:rFonts w:ascii="Calibri" w:hAnsi="Calibri" w:cs="Arial"/>
          <w:sz w:val="22"/>
          <w:szCs w:val="22"/>
          <w:lang w:val="sl-SI"/>
        </w:rPr>
      </w:pPr>
      <w:r w:rsidRPr="00FD2D09">
        <w:rPr>
          <w:rFonts w:ascii="Calibri" w:hAnsi="Calibri" w:cs="Arial"/>
          <w:sz w:val="22"/>
          <w:szCs w:val="22"/>
          <w:lang w:val="sl-SI" w:eastAsia="sl-SI"/>
        </w:rPr>
        <w:t xml:space="preserve">Javna razglasitev in podelitev priznanj bo na </w:t>
      </w:r>
      <w:r w:rsidR="0098038F" w:rsidRPr="00FD2D09">
        <w:rPr>
          <w:rFonts w:ascii="Calibri" w:hAnsi="Calibri" w:cs="Arial"/>
          <w:sz w:val="22"/>
          <w:szCs w:val="22"/>
          <w:lang w:val="sl-SI" w:eastAsia="sl-SI"/>
        </w:rPr>
        <w:t>podelitvi priznanj (prireditev)</w:t>
      </w:r>
      <w:r w:rsidRPr="00FD2D09">
        <w:rPr>
          <w:rFonts w:ascii="Calibri" w:hAnsi="Calibri" w:cs="Arial"/>
          <w:sz w:val="22"/>
          <w:szCs w:val="22"/>
          <w:lang w:val="sl-SI" w:eastAsia="sl-SI"/>
        </w:rPr>
        <w:t xml:space="preserve"> v organizaciji </w:t>
      </w:r>
      <w:bookmarkStart w:id="2" w:name="_Hlk90535320"/>
      <w:r w:rsidR="00310A31">
        <w:rPr>
          <w:rFonts w:ascii="Calibri" w:hAnsi="Calibri" w:cs="Arial"/>
          <w:sz w:val="22"/>
          <w:szCs w:val="22"/>
          <w:lang w:val="sl-SI" w:eastAsia="sl-SI"/>
        </w:rPr>
        <w:t>Štajerske gospodarske zbornice.</w:t>
      </w:r>
    </w:p>
    <w:p w14:paraId="3384692C" w14:textId="1104561A" w:rsidR="006229C8" w:rsidRPr="00FD2D09" w:rsidRDefault="0098038F" w:rsidP="0098038F">
      <w:pPr>
        <w:numPr>
          <w:ilvl w:val="0"/>
          <w:numId w:val="7"/>
        </w:numPr>
        <w:rPr>
          <w:rFonts w:ascii="Calibri" w:hAnsi="Calibri" w:cs="Arial"/>
          <w:sz w:val="22"/>
          <w:szCs w:val="22"/>
          <w:lang w:val="sl-SI"/>
        </w:rPr>
      </w:pPr>
      <w:r w:rsidRPr="00FD2D09">
        <w:rPr>
          <w:rFonts w:ascii="Calibri" w:hAnsi="Calibri" w:cs="Arial"/>
          <w:sz w:val="22"/>
          <w:szCs w:val="22"/>
          <w:lang w:val="sl-SI" w:eastAsia="sl-SI"/>
        </w:rPr>
        <w:t xml:space="preserve">Rok za oddajo prijav: </w:t>
      </w:r>
      <w:r w:rsidR="006229C8" w:rsidRPr="00FD2D09">
        <w:rPr>
          <w:rFonts w:ascii="Calibri" w:hAnsi="Calibri" w:cs="Arial"/>
          <w:sz w:val="22"/>
          <w:szCs w:val="22"/>
          <w:lang w:val="sl-SI" w:eastAsia="sl-SI"/>
        </w:rPr>
        <w:t>najkasneje do</w:t>
      </w:r>
      <w:r w:rsidRPr="00FD2D09">
        <w:rPr>
          <w:rFonts w:ascii="Calibri" w:hAnsi="Calibri" w:cs="Arial"/>
          <w:sz w:val="22"/>
          <w:szCs w:val="22"/>
          <w:lang w:val="sl-SI" w:eastAsia="sl-SI"/>
        </w:rPr>
        <w:t xml:space="preserve"> </w:t>
      </w:r>
      <w:r w:rsidR="00E14E2F">
        <w:rPr>
          <w:rFonts w:ascii="Calibri" w:hAnsi="Calibri" w:cs="Arial"/>
          <w:sz w:val="22"/>
          <w:szCs w:val="22"/>
          <w:lang w:val="sl-SI" w:eastAsia="sl-SI"/>
        </w:rPr>
        <w:t>3.</w:t>
      </w:r>
      <w:r w:rsidRPr="00FD2D09">
        <w:rPr>
          <w:rFonts w:ascii="Calibri" w:hAnsi="Calibri" w:cs="Arial"/>
          <w:sz w:val="22"/>
          <w:szCs w:val="22"/>
          <w:lang w:val="sl-SI" w:eastAsia="sl-SI"/>
        </w:rPr>
        <w:t>4</w:t>
      </w:r>
      <w:r w:rsidR="006229C8" w:rsidRPr="00FD2D09">
        <w:rPr>
          <w:rFonts w:ascii="Calibri" w:hAnsi="Calibri" w:cs="Arial"/>
          <w:sz w:val="22"/>
          <w:szCs w:val="22"/>
          <w:lang w:val="sl-SI" w:eastAsia="sl-SI"/>
        </w:rPr>
        <w:t>.202</w:t>
      </w:r>
      <w:r w:rsidR="00E603B6">
        <w:rPr>
          <w:rFonts w:ascii="Calibri" w:hAnsi="Calibri" w:cs="Arial"/>
          <w:sz w:val="22"/>
          <w:szCs w:val="22"/>
          <w:lang w:val="sl-SI" w:eastAsia="sl-SI"/>
        </w:rPr>
        <w:t>6</w:t>
      </w:r>
      <w:r w:rsidR="006229C8" w:rsidRPr="00FD2D09">
        <w:rPr>
          <w:rFonts w:ascii="Calibri" w:hAnsi="Calibri" w:cs="Arial"/>
          <w:sz w:val="22"/>
          <w:szCs w:val="22"/>
          <w:lang w:val="sl-SI" w:eastAsia="sl-SI"/>
        </w:rPr>
        <w:t xml:space="preserve">. </w:t>
      </w:r>
    </w:p>
    <w:bookmarkEnd w:id="2"/>
    <w:p w14:paraId="786C9D13" w14:textId="77777777" w:rsidR="00CA4A0A" w:rsidRPr="00077CCD" w:rsidRDefault="00CA4A0A" w:rsidP="0098038F">
      <w:pPr>
        <w:rPr>
          <w:rFonts w:ascii="Calibri" w:hAnsi="Calibri" w:cs="Arial"/>
          <w:sz w:val="22"/>
          <w:szCs w:val="22"/>
          <w:lang w:val="sl-SI"/>
        </w:rPr>
      </w:pPr>
    </w:p>
    <w:p w14:paraId="79D2D570" w14:textId="77777777" w:rsidR="00CA4A0A" w:rsidRDefault="00CA4A0A" w:rsidP="00CA4A0A">
      <w:pPr>
        <w:widowControl/>
        <w:jc w:val="left"/>
        <w:rPr>
          <w:rFonts w:ascii="Calibri" w:hAnsi="Calibri" w:cs="Arial"/>
          <w:sz w:val="22"/>
          <w:szCs w:val="22"/>
          <w:lang w:val="sl-SI" w:eastAsia="sl-SI"/>
        </w:rPr>
      </w:pPr>
      <w:r w:rsidRPr="00077CCD">
        <w:rPr>
          <w:rFonts w:ascii="Calibri" w:hAnsi="Calibri" w:cs="Arial"/>
          <w:b/>
          <w:bCs/>
          <w:sz w:val="22"/>
          <w:szCs w:val="22"/>
          <w:lang w:val="sl-SI" w:eastAsia="sl-SI"/>
        </w:rPr>
        <w:t>Dodatne  informacije:</w:t>
      </w:r>
      <w:r w:rsidRPr="00077CCD">
        <w:rPr>
          <w:rFonts w:ascii="Calibri" w:hAnsi="Calibri" w:cs="Arial"/>
          <w:sz w:val="22"/>
          <w:szCs w:val="22"/>
          <w:lang w:val="sl-SI" w:eastAsia="sl-SI"/>
        </w:rPr>
        <w:t xml:space="preserve"> </w:t>
      </w:r>
    </w:p>
    <w:p w14:paraId="1883F162" w14:textId="03A8DC2D" w:rsidR="00FD2D09" w:rsidRDefault="00310A31" w:rsidP="00CA4A0A">
      <w:pPr>
        <w:widowControl/>
        <w:jc w:val="left"/>
        <w:rPr>
          <w:rFonts w:ascii="Calibri" w:hAnsi="Calibri" w:cs="Arial"/>
          <w:sz w:val="22"/>
          <w:szCs w:val="22"/>
          <w:lang w:val="sl-SI" w:eastAsia="sl-SI"/>
        </w:rPr>
      </w:pPr>
      <w:bookmarkStart w:id="3" w:name="_Hlk90535348"/>
      <w:r>
        <w:rPr>
          <w:rFonts w:ascii="Calibri" w:hAnsi="Calibri" w:cs="Arial"/>
          <w:sz w:val="22"/>
          <w:szCs w:val="22"/>
          <w:lang w:val="sl-SI" w:eastAsia="sl-SI"/>
        </w:rPr>
        <w:t>Lidija Majcen</w:t>
      </w:r>
    </w:p>
    <w:p w14:paraId="04602F15" w14:textId="5B04C939" w:rsidR="00FD2D09" w:rsidRPr="004C1564" w:rsidRDefault="00FD2D09" w:rsidP="00CA4A0A">
      <w:pPr>
        <w:widowControl/>
        <w:jc w:val="left"/>
        <w:rPr>
          <w:rFonts w:ascii="Calibri" w:hAnsi="Calibri" w:cs="Arial"/>
          <w:sz w:val="22"/>
          <w:szCs w:val="22"/>
          <w:lang w:val="sl-SI" w:eastAsia="sl-SI"/>
        </w:rPr>
      </w:pPr>
      <w:r w:rsidRPr="004C1564">
        <w:rPr>
          <w:rFonts w:ascii="Calibri" w:hAnsi="Calibri" w:cs="Arial"/>
          <w:sz w:val="22"/>
          <w:szCs w:val="22"/>
          <w:lang w:val="sl-SI" w:eastAsia="sl-SI"/>
        </w:rPr>
        <w:t>Tel:</w:t>
      </w:r>
      <w:r w:rsidR="00310A31" w:rsidRPr="004C1564">
        <w:rPr>
          <w:rFonts w:ascii="Calibri" w:hAnsi="Calibri" w:cs="Arial"/>
          <w:sz w:val="22"/>
          <w:szCs w:val="22"/>
          <w:lang w:val="sl-SI" w:eastAsia="sl-SI"/>
        </w:rPr>
        <w:t xml:space="preserve"> 03</w:t>
      </w:r>
      <w:r w:rsidR="004C1564" w:rsidRPr="004C1564">
        <w:rPr>
          <w:rFonts w:ascii="Calibri" w:hAnsi="Calibri" w:cs="Arial"/>
          <w:sz w:val="22"/>
          <w:szCs w:val="22"/>
          <w:lang w:val="sl-SI" w:eastAsia="sl-SI"/>
        </w:rPr>
        <w:t>0 711 342</w:t>
      </w:r>
    </w:p>
    <w:p w14:paraId="1DD7F5F2" w14:textId="3F4147EF" w:rsidR="00FD2D09" w:rsidRDefault="00FD2D09" w:rsidP="00CA4A0A">
      <w:pPr>
        <w:widowControl/>
        <w:jc w:val="left"/>
        <w:rPr>
          <w:rFonts w:ascii="Calibri" w:hAnsi="Calibri" w:cs="Arial"/>
          <w:sz w:val="22"/>
          <w:szCs w:val="22"/>
          <w:lang w:val="sl-SI" w:eastAsia="sl-SI"/>
        </w:rPr>
      </w:pPr>
      <w:r w:rsidRPr="004C1564">
        <w:rPr>
          <w:rFonts w:ascii="Calibri" w:hAnsi="Calibri" w:cs="Arial"/>
          <w:sz w:val="22"/>
          <w:szCs w:val="22"/>
          <w:lang w:val="sl-SI" w:eastAsia="sl-SI"/>
        </w:rPr>
        <w:t xml:space="preserve">E-pošta: </w:t>
      </w:r>
      <w:bookmarkEnd w:id="3"/>
      <w:r w:rsidR="004C1564" w:rsidRPr="004C1564">
        <w:rPr>
          <w:rFonts w:ascii="Calibri" w:hAnsi="Calibri" w:cs="Arial"/>
          <w:sz w:val="22"/>
          <w:szCs w:val="22"/>
          <w:lang w:val="sl-SI" w:eastAsia="sl-SI"/>
        </w:rPr>
        <w:fldChar w:fldCharType="begin"/>
      </w:r>
      <w:r w:rsidR="004C1564" w:rsidRPr="004C1564">
        <w:rPr>
          <w:rFonts w:ascii="Calibri" w:hAnsi="Calibri" w:cs="Arial"/>
          <w:sz w:val="22"/>
          <w:szCs w:val="22"/>
          <w:lang w:val="sl-SI" w:eastAsia="sl-SI"/>
        </w:rPr>
        <w:instrText>HYPERLINK "mailto:lidija.majcen@stajerskagz.si"</w:instrText>
      </w:r>
      <w:r w:rsidR="004C1564" w:rsidRPr="004C1564">
        <w:rPr>
          <w:rFonts w:ascii="Calibri" w:hAnsi="Calibri" w:cs="Arial"/>
          <w:sz w:val="22"/>
          <w:szCs w:val="22"/>
          <w:lang w:val="sl-SI" w:eastAsia="sl-SI"/>
        </w:rPr>
      </w:r>
      <w:r w:rsidR="004C1564" w:rsidRPr="004C1564">
        <w:rPr>
          <w:rFonts w:ascii="Calibri" w:hAnsi="Calibri" w:cs="Arial"/>
          <w:sz w:val="22"/>
          <w:szCs w:val="22"/>
          <w:lang w:val="sl-SI" w:eastAsia="sl-SI"/>
        </w:rPr>
        <w:fldChar w:fldCharType="separate"/>
      </w:r>
      <w:r w:rsidR="004C1564" w:rsidRPr="004C1564">
        <w:rPr>
          <w:rStyle w:val="Hiperpovezava"/>
          <w:rFonts w:ascii="Calibri" w:hAnsi="Calibri" w:cs="Arial"/>
          <w:sz w:val="22"/>
          <w:szCs w:val="22"/>
          <w:lang w:val="sl-SI" w:eastAsia="sl-SI"/>
        </w:rPr>
        <w:t>lidija.majcen@stajerskagz.si</w:t>
      </w:r>
      <w:r w:rsidR="004C1564" w:rsidRPr="004C1564">
        <w:rPr>
          <w:rFonts w:ascii="Calibri" w:hAnsi="Calibri" w:cs="Arial"/>
          <w:sz w:val="22"/>
          <w:szCs w:val="22"/>
          <w:lang w:val="sl-SI" w:eastAsia="sl-SI"/>
        </w:rPr>
        <w:fldChar w:fldCharType="end"/>
      </w:r>
      <w:r w:rsidR="004C1564">
        <w:rPr>
          <w:rFonts w:ascii="Calibri" w:hAnsi="Calibri" w:cs="Arial"/>
          <w:sz w:val="22"/>
          <w:szCs w:val="22"/>
          <w:lang w:val="sl-SI" w:eastAsia="sl-SI"/>
        </w:rPr>
        <w:t xml:space="preserve"> </w:t>
      </w:r>
    </w:p>
    <w:sectPr w:rsidR="00FD2D0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1930" w14:textId="77777777" w:rsidR="00051FBD" w:rsidRDefault="00051FBD" w:rsidP="00CA4A0A">
      <w:r>
        <w:separator/>
      </w:r>
    </w:p>
  </w:endnote>
  <w:endnote w:type="continuationSeparator" w:id="0">
    <w:p w14:paraId="38E7D112" w14:textId="77777777" w:rsidR="00051FBD" w:rsidRDefault="00051FBD" w:rsidP="00CA4A0A">
      <w:r>
        <w:continuationSeparator/>
      </w:r>
    </w:p>
  </w:endnote>
  <w:endnote w:type="continuationNotice" w:id="1">
    <w:p w14:paraId="7D07FBE1" w14:textId="77777777" w:rsidR="00051FBD" w:rsidRDefault="00051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13E1" w14:textId="77777777" w:rsidR="00051FBD" w:rsidRDefault="00051FBD" w:rsidP="00CA4A0A">
      <w:r>
        <w:separator/>
      </w:r>
    </w:p>
  </w:footnote>
  <w:footnote w:type="continuationSeparator" w:id="0">
    <w:p w14:paraId="5CB53A27" w14:textId="77777777" w:rsidR="00051FBD" w:rsidRDefault="00051FBD" w:rsidP="00CA4A0A">
      <w:r>
        <w:continuationSeparator/>
      </w:r>
    </w:p>
  </w:footnote>
  <w:footnote w:type="continuationNotice" w:id="1">
    <w:p w14:paraId="14CA821B" w14:textId="77777777" w:rsidR="00051FBD" w:rsidRDefault="00051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9D52" w14:textId="754240C6" w:rsidR="00AA00ED" w:rsidRPr="00AA00ED" w:rsidRDefault="0054620E" w:rsidP="00AA00ED">
    <w:pPr>
      <w:pStyle w:val="Glava"/>
      <w:ind w:left="-1134"/>
      <w:jc w:val="left"/>
      <w:rPr>
        <w:noProof/>
        <w:lang w:val="sl-SI"/>
      </w:rPr>
    </w:pPr>
    <w:r w:rsidRPr="00AA00ED">
      <w:rPr>
        <w:noProof/>
        <w:lang w:val="sl-SI"/>
      </w:rPr>
      <w:drawing>
        <wp:anchor distT="0" distB="0" distL="114300" distR="114300" simplePos="0" relativeHeight="251662339" behindDoc="1" locked="0" layoutInCell="1" allowOverlap="1" wp14:anchorId="38040A30" wp14:editId="45290DF8">
          <wp:simplePos x="0" y="0"/>
          <wp:positionH relativeFrom="leftMargin">
            <wp:posOffset>828675</wp:posOffset>
          </wp:positionH>
          <wp:positionV relativeFrom="paragraph">
            <wp:posOffset>-105410</wp:posOffset>
          </wp:positionV>
          <wp:extent cx="626920" cy="914400"/>
          <wp:effectExtent l="0" t="0" r="1905" b="0"/>
          <wp:wrapNone/>
          <wp:docPr id="1069453018" name="Slika 2" descr="Slika, ki vsebuje besede besedilo, medeninasti členki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53018" name="Slika 2" descr="Slika, ki vsebuje besede besedilo, medeninasti členki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071E835" wp14:editId="1A988CDC">
          <wp:simplePos x="0" y="0"/>
          <wp:positionH relativeFrom="margin">
            <wp:posOffset>5238115</wp:posOffset>
          </wp:positionH>
          <wp:positionV relativeFrom="paragraph">
            <wp:posOffset>-137160</wp:posOffset>
          </wp:positionV>
          <wp:extent cx="966470" cy="523240"/>
          <wp:effectExtent l="0" t="0" r="508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B16">
      <w:rPr>
        <w:noProof/>
      </w:rPr>
      <w:drawing>
        <wp:anchor distT="0" distB="0" distL="114300" distR="114300" simplePos="0" relativeHeight="251658242" behindDoc="1" locked="0" layoutInCell="1" allowOverlap="1" wp14:anchorId="03D0EC80" wp14:editId="3E888380">
          <wp:simplePos x="0" y="0"/>
          <wp:positionH relativeFrom="column">
            <wp:posOffset>3606800</wp:posOffset>
          </wp:positionH>
          <wp:positionV relativeFrom="paragraph">
            <wp:posOffset>-132080</wp:posOffset>
          </wp:positionV>
          <wp:extent cx="1502410" cy="325755"/>
          <wp:effectExtent l="0" t="0" r="2540" b="0"/>
          <wp:wrapTight wrapText="bothSides">
            <wp:wrapPolygon edited="0">
              <wp:start x="0" y="0"/>
              <wp:lineTo x="0" y="20211"/>
              <wp:lineTo x="21363" y="20211"/>
              <wp:lineTo x="21363" y="0"/>
              <wp:lineTo x="0" y="0"/>
            </wp:wrapPolygon>
          </wp:wrapTight>
          <wp:docPr id="19159881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74B16">
      <w:rPr>
        <w:noProof/>
      </w:rPr>
      <w:drawing>
        <wp:anchor distT="0" distB="0" distL="114300" distR="114300" simplePos="0" relativeHeight="251658240" behindDoc="1" locked="0" layoutInCell="1" allowOverlap="1" wp14:anchorId="66F89502" wp14:editId="1AE7CD86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1148715" cy="342265"/>
          <wp:effectExtent l="0" t="0" r="0" b="635"/>
          <wp:wrapTight wrapText="bothSides">
            <wp:wrapPolygon edited="0">
              <wp:start x="0" y="0"/>
              <wp:lineTo x="0" y="20438"/>
              <wp:lineTo x="21134" y="20438"/>
              <wp:lineTo x="21134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767">
      <w:rPr>
        <w:noProof/>
      </w:rPr>
      <w:drawing>
        <wp:anchor distT="0" distB="0" distL="114300" distR="114300" simplePos="0" relativeHeight="251658243" behindDoc="0" locked="0" layoutInCell="1" allowOverlap="1" wp14:anchorId="3E3B12B9" wp14:editId="6A34A188">
          <wp:simplePos x="0" y="0"/>
          <wp:positionH relativeFrom="column">
            <wp:posOffset>738505</wp:posOffset>
          </wp:positionH>
          <wp:positionV relativeFrom="paragraph">
            <wp:posOffset>-236220</wp:posOffset>
          </wp:positionV>
          <wp:extent cx="1356360" cy="327611"/>
          <wp:effectExtent l="0" t="0" r="0" b="0"/>
          <wp:wrapSquare wrapText="bothSides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27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00ED" w:rsidRPr="00AA00ED">
      <w:rPr>
        <w:szCs w:val="24"/>
        <w:lang w:val="sl-SI" w:eastAsia="sl-SI"/>
      </w:rPr>
      <w:t xml:space="preserve"> </w:t>
    </w:r>
  </w:p>
  <w:p w14:paraId="7A964FA6" w14:textId="0863D19A" w:rsidR="00CA4A0A" w:rsidRDefault="00CA4A0A" w:rsidP="00CA4A0A">
    <w:pPr>
      <w:pStyle w:val="Glava"/>
      <w:ind w:left="-1134"/>
      <w:jc w:val="left"/>
    </w:pPr>
    <w:r>
      <w:tab/>
      <w:t xml:space="preserve">     </w:t>
    </w:r>
  </w:p>
  <w:p w14:paraId="7F8029AF" w14:textId="522713AC" w:rsidR="00353396" w:rsidRDefault="00353396" w:rsidP="00220F31">
    <w:pPr>
      <w:pStyle w:val="Glava"/>
      <w:jc w:val="left"/>
    </w:pPr>
  </w:p>
  <w:p w14:paraId="18607E03" w14:textId="47C9BBB9" w:rsidR="00220F31" w:rsidRDefault="00353396" w:rsidP="00220F31">
    <w:pPr>
      <w:pStyle w:val="Glava"/>
      <w:ind w:left="-1134"/>
      <w:jc w:val="left"/>
    </w:pPr>
    <w:r>
      <w:t xml:space="preserve">    </w:t>
    </w:r>
  </w:p>
  <w:p w14:paraId="7441E540" w14:textId="61AED365" w:rsidR="00353396" w:rsidRDefault="00874B16" w:rsidP="00220F31">
    <w:pPr>
      <w:pStyle w:val="Glava"/>
      <w:ind w:left="-1134"/>
      <w:jc w:val="left"/>
      <w:rPr>
        <w:rFonts w:ascii="Verdana" w:hAnsi="Verdana" w:cs="Tahoma"/>
        <w:noProof/>
        <w:color w:val="40548C"/>
        <w:sz w:val="14"/>
        <w:szCs w:val="14"/>
        <w:lang w:val="sl-SI"/>
      </w:rPr>
    </w:pPr>
    <w:r>
      <w:rPr>
        <w:rFonts w:ascii="Verdana" w:hAnsi="Verdana" w:cs="Tahoma"/>
        <w:noProof/>
        <w:color w:val="40548C"/>
        <w:sz w:val="14"/>
        <w:szCs w:val="14"/>
        <w:lang w:val="sl-SI"/>
      </w:rPr>
      <w:drawing>
        <wp:anchor distT="0" distB="0" distL="114300" distR="114300" simplePos="0" relativeHeight="251661315" behindDoc="1" locked="0" layoutInCell="1" allowOverlap="1" wp14:anchorId="1E4CF489" wp14:editId="1EA1B7AA">
          <wp:simplePos x="0" y="0"/>
          <wp:positionH relativeFrom="column">
            <wp:posOffset>3176905</wp:posOffset>
          </wp:positionH>
          <wp:positionV relativeFrom="paragraph">
            <wp:posOffset>87630</wp:posOffset>
          </wp:positionV>
          <wp:extent cx="1790700" cy="328904"/>
          <wp:effectExtent l="0" t="0" r="0" b="0"/>
          <wp:wrapNone/>
          <wp:docPr id="1748936456" name="Slika 2" descr="Slika, ki vsebuje besede besedilo, pisava, posnetek zaslon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36456" name="Slika 2" descr="Slika, ki vsebuje besede besedilo, pisava, posnetek zaslona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889" cy="3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BC3">
      <w:rPr>
        <w:noProof/>
      </w:rPr>
      <w:drawing>
        <wp:anchor distT="0" distB="0" distL="114300" distR="114300" simplePos="0" relativeHeight="251660291" behindDoc="1" locked="0" layoutInCell="1" allowOverlap="1" wp14:anchorId="38784B8E" wp14:editId="41EA93ED">
          <wp:simplePos x="0" y="0"/>
          <wp:positionH relativeFrom="margin">
            <wp:posOffset>571500</wp:posOffset>
          </wp:positionH>
          <wp:positionV relativeFrom="paragraph">
            <wp:posOffset>8255</wp:posOffset>
          </wp:positionV>
          <wp:extent cx="2247900" cy="528320"/>
          <wp:effectExtent l="0" t="0" r="0" b="5080"/>
          <wp:wrapTight wrapText="bothSides">
            <wp:wrapPolygon edited="0">
              <wp:start x="2563" y="2337"/>
              <wp:lineTo x="0" y="12462"/>
              <wp:lineTo x="0" y="21029"/>
              <wp:lineTo x="11349" y="21029"/>
              <wp:lineTo x="21417" y="21029"/>
              <wp:lineTo x="21417" y="15577"/>
              <wp:lineTo x="13363" y="10125"/>
              <wp:lineTo x="5125" y="2337"/>
              <wp:lineTo x="2563" y="2337"/>
            </wp:wrapPolygon>
          </wp:wrapTight>
          <wp:docPr id="1668900099" name="Slika 1" descr="Slika, ki vsebuje besede posnetek zaslona, grafik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00099" name="Slika 1" descr="Slika, ki vsebuje besede posnetek zaslona, grafika, logotip, grafično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1BB9F" w14:textId="77777777" w:rsidR="00353396" w:rsidRDefault="00353396" w:rsidP="00353396">
    <w:pPr>
      <w:widowControl/>
      <w:pBdr>
        <w:bottom w:val="single" w:sz="18" w:space="0" w:color="808080"/>
      </w:pBdr>
      <w:tabs>
        <w:tab w:val="center" w:pos="4153"/>
        <w:tab w:val="right" w:pos="8306"/>
      </w:tabs>
      <w:spacing w:before="120" w:line="240" w:lineRule="exact"/>
      <w:ind w:right="-1135"/>
      <w:jc w:val="left"/>
      <w:rPr>
        <w:rFonts w:ascii="Verdana" w:hAnsi="Verdana" w:cs="Tahoma"/>
        <w:noProof/>
        <w:color w:val="40548C"/>
        <w:sz w:val="14"/>
        <w:szCs w:val="14"/>
        <w:lang w:val="sl-SI"/>
      </w:rPr>
    </w:pPr>
  </w:p>
  <w:p w14:paraId="783D02B0" w14:textId="77777777" w:rsidR="00353396" w:rsidRDefault="00353396" w:rsidP="00353396">
    <w:pPr>
      <w:widowControl/>
      <w:pBdr>
        <w:bottom w:val="single" w:sz="18" w:space="0" w:color="808080"/>
      </w:pBdr>
      <w:tabs>
        <w:tab w:val="center" w:pos="4153"/>
        <w:tab w:val="right" w:pos="8306"/>
      </w:tabs>
      <w:spacing w:before="120" w:line="240" w:lineRule="exact"/>
      <w:ind w:right="-1135"/>
      <w:jc w:val="left"/>
      <w:rPr>
        <w:rFonts w:ascii="Verdana" w:hAnsi="Verdana" w:cs="Tahoma"/>
        <w:noProof/>
        <w:color w:val="40548C"/>
        <w:sz w:val="14"/>
        <w:szCs w:val="14"/>
        <w:lang w:val="sl-SI"/>
      </w:rPr>
    </w:pPr>
  </w:p>
  <w:p w14:paraId="748327D3" w14:textId="77777777" w:rsidR="00526A5B" w:rsidRDefault="00526A5B" w:rsidP="00353396">
    <w:pPr>
      <w:widowControl/>
      <w:pBdr>
        <w:bottom w:val="single" w:sz="18" w:space="0" w:color="808080"/>
      </w:pBdr>
      <w:tabs>
        <w:tab w:val="center" w:pos="4153"/>
        <w:tab w:val="right" w:pos="8306"/>
      </w:tabs>
      <w:spacing w:before="120" w:line="240" w:lineRule="exact"/>
      <w:ind w:right="-1135"/>
      <w:jc w:val="left"/>
      <w:rPr>
        <w:rFonts w:ascii="Verdana" w:hAnsi="Verdana" w:cs="Tahoma"/>
        <w:noProof/>
        <w:color w:val="40548C"/>
        <w:sz w:val="14"/>
        <w:szCs w:val="14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E95"/>
    <w:multiLevelType w:val="hybridMultilevel"/>
    <w:tmpl w:val="81A63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C76A0C"/>
    <w:multiLevelType w:val="hybridMultilevel"/>
    <w:tmpl w:val="3A44A9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F1788"/>
    <w:multiLevelType w:val="hybridMultilevel"/>
    <w:tmpl w:val="4F3412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284EF5"/>
    <w:multiLevelType w:val="multilevel"/>
    <w:tmpl w:val="A2729A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D3B2B"/>
    <w:multiLevelType w:val="multilevel"/>
    <w:tmpl w:val="62A6E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86E23"/>
    <w:multiLevelType w:val="hybridMultilevel"/>
    <w:tmpl w:val="8982E8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E3015"/>
    <w:multiLevelType w:val="hybridMultilevel"/>
    <w:tmpl w:val="ACC21C86"/>
    <w:lvl w:ilvl="0" w:tplc="E8EA0E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049E9"/>
    <w:multiLevelType w:val="hybridMultilevel"/>
    <w:tmpl w:val="F572DC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25410"/>
    <w:multiLevelType w:val="hybridMultilevel"/>
    <w:tmpl w:val="58566C8E"/>
    <w:lvl w:ilvl="0" w:tplc="0424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197431815">
    <w:abstractNumId w:val="0"/>
  </w:num>
  <w:num w:numId="2" w16cid:durableId="1376271330">
    <w:abstractNumId w:val="3"/>
  </w:num>
  <w:num w:numId="3" w16cid:durableId="2109232820">
    <w:abstractNumId w:val="1"/>
  </w:num>
  <w:num w:numId="4" w16cid:durableId="2121141499">
    <w:abstractNumId w:val="5"/>
  </w:num>
  <w:num w:numId="5" w16cid:durableId="514152847">
    <w:abstractNumId w:val="2"/>
  </w:num>
  <w:num w:numId="6" w16cid:durableId="369188424">
    <w:abstractNumId w:val="6"/>
  </w:num>
  <w:num w:numId="7" w16cid:durableId="1075588001">
    <w:abstractNumId w:val="4"/>
  </w:num>
  <w:num w:numId="8" w16cid:durableId="1166020865">
    <w:abstractNumId w:val="7"/>
  </w:num>
  <w:num w:numId="9" w16cid:durableId="1665547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A"/>
    <w:rsid w:val="000019ED"/>
    <w:rsid w:val="00006767"/>
    <w:rsid w:val="00051FBD"/>
    <w:rsid w:val="0009105A"/>
    <w:rsid w:val="000959BF"/>
    <w:rsid w:val="000B5478"/>
    <w:rsid w:val="000C37C2"/>
    <w:rsid w:val="000C7868"/>
    <w:rsid w:val="001113F3"/>
    <w:rsid w:val="00123897"/>
    <w:rsid w:val="0016453C"/>
    <w:rsid w:val="001A0561"/>
    <w:rsid w:val="001C3E3C"/>
    <w:rsid w:val="002122BC"/>
    <w:rsid w:val="00220F31"/>
    <w:rsid w:val="002660A8"/>
    <w:rsid w:val="00293140"/>
    <w:rsid w:val="002A0548"/>
    <w:rsid w:val="002E1BF7"/>
    <w:rsid w:val="002F32B9"/>
    <w:rsid w:val="00310A31"/>
    <w:rsid w:val="00325524"/>
    <w:rsid w:val="00352702"/>
    <w:rsid w:val="00353396"/>
    <w:rsid w:val="003C528A"/>
    <w:rsid w:val="00454920"/>
    <w:rsid w:val="00456778"/>
    <w:rsid w:val="004B0819"/>
    <w:rsid w:val="004B1707"/>
    <w:rsid w:val="004B7602"/>
    <w:rsid w:val="004C1564"/>
    <w:rsid w:val="0050136E"/>
    <w:rsid w:val="00506B85"/>
    <w:rsid w:val="00526A5B"/>
    <w:rsid w:val="0054620E"/>
    <w:rsid w:val="00550C67"/>
    <w:rsid w:val="00596931"/>
    <w:rsid w:val="005B5391"/>
    <w:rsid w:val="005D6E31"/>
    <w:rsid w:val="005E28AC"/>
    <w:rsid w:val="005F2CD9"/>
    <w:rsid w:val="00616DDA"/>
    <w:rsid w:val="006229C8"/>
    <w:rsid w:val="00682BC3"/>
    <w:rsid w:val="00687B76"/>
    <w:rsid w:val="00697779"/>
    <w:rsid w:val="006A7756"/>
    <w:rsid w:val="006D3674"/>
    <w:rsid w:val="006D7D0C"/>
    <w:rsid w:val="00705E5C"/>
    <w:rsid w:val="00736412"/>
    <w:rsid w:val="007A0546"/>
    <w:rsid w:val="007C7B31"/>
    <w:rsid w:val="00815666"/>
    <w:rsid w:val="00874B16"/>
    <w:rsid w:val="008756A0"/>
    <w:rsid w:val="008A2FD0"/>
    <w:rsid w:val="008E229A"/>
    <w:rsid w:val="008E539D"/>
    <w:rsid w:val="0098038F"/>
    <w:rsid w:val="009B6C6D"/>
    <w:rsid w:val="009D6B74"/>
    <w:rsid w:val="00A00D7A"/>
    <w:rsid w:val="00A01F6C"/>
    <w:rsid w:val="00A121E3"/>
    <w:rsid w:val="00A13713"/>
    <w:rsid w:val="00A503FD"/>
    <w:rsid w:val="00A7343E"/>
    <w:rsid w:val="00A81DDF"/>
    <w:rsid w:val="00A835B9"/>
    <w:rsid w:val="00A858EB"/>
    <w:rsid w:val="00AA00ED"/>
    <w:rsid w:val="00AD2B68"/>
    <w:rsid w:val="00B2087E"/>
    <w:rsid w:val="00B77202"/>
    <w:rsid w:val="00BE03BD"/>
    <w:rsid w:val="00C0476F"/>
    <w:rsid w:val="00C3490A"/>
    <w:rsid w:val="00C90C8D"/>
    <w:rsid w:val="00CA4A0A"/>
    <w:rsid w:val="00CB267C"/>
    <w:rsid w:val="00D17911"/>
    <w:rsid w:val="00D21C2F"/>
    <w:rsid w:val="00D46614"/>
    <w:rsid w:val="00D87A24"/>
    <w:rsid w:val="00D93547"/>
    <w:rsid w:val="00E14E2F"/>
    <w:rsid w:val="00E157FF"/>
    <w:rsid w:val="00E23DF0"/>
    <w:rsid w:val="00E603B6"/>
    <w:rsid w:val="00EA41BF"/>
    <w:rsid w:val="00F02C8E"/>
    <w:rsid w:val="00F234E1"/>
    <w:rsid w:val="00F53D17"/>
    <w:rsid w:val="00F546ED"/>
    <w:rsid w:val="00F56F11"/>
    <w:rsid w:val="00F83216"/>
    <w:rsid w:val="00F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31F8C"/>
  <w15:chartTrackingRefBased/>
  <w15:docId w15:val="{34B1C3AA-3B58-43E2-87B1-3D441234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4A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4A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A4A0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CA4A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A4A0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povezava">
    <w:name w:val="Hyperlink"/>
    <w:rsid w:val="00CA4A0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4A0A"/>
    <w:pPr>
      <w:ind w:left="720"/>
    </w:pPr>
  </w:style>
  <w:style w:type="character" w:styleId="Nerazreenaomemba">
    <w:name w:val="Unresolved Mention"/>
    <w:basedOn w:val="Privzetapisavaodstavka"/>
    <w:uiPriority w:val="99"/>
    <w:semiHidden/>
    <w:unhideWhenUsed/>
    <w:rsid w:val="006229C8"/>
    <w:rPr>
      <w:color w:val="605E5C"/>
      <w:shd w:val="clear" w:color="auto" w:fill="E1DFDD"/>
    </w:rPr>
  </w:style>
  <w:style w:type="character" w:customStyle="1" w:styleId="ui-provider">
    <w:name w:val="ui-provider"/>
    <w:basedOn w:val="Privzetapisavaodstavka"/>
    <w:rsid w:val="00A01F6C"/>
  </w:style>
  <w:style w:type="paragraph" w:styleId="Navadensplet">
    <w:name w:val="Normal (Web)"/>
    <w:basedOn w:val="Navaden"/>
    <w:uiPriority w:val="99"/>
    <w:semiHidden/>
    <w:unhideWhenUsed/>
    <w:rsid w:val="00AA00E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ja.kricej@gzs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4.safelinks.protection.outlook.com/?url=http%3A%2F%2Fgzs-inovacije.si%2F&amp;data=05%7C02%7Cmaja.kricej%40gzs.si%7C7cfcb82dc44b4d60a24808de54d9569f%7C0a6da97a117e42d393aa22ad72db6c53%7C0%7C0%7C639041489621134125%7CUnknown%7CTWFpbGZsb3d8eyJFbXB0eU1hcGkiOnRydWUsIlYiOiIwLjAuMDAwMCIsIlAiOiJXaW4zMiIsIkFOIjoiTWFpbCIsIldUIjoyfQ%3D%3D%7C0%7C%7C%7C&amp;sdata=LgqFbQ%2FTi1CxhY%2BHfjBcZ9qaAoaaEh%2FMuNYsAW0l2Ig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01E3D3F5EBE54DB39C1655796FE47B" ma:contentTypeVersion="316" ma:contentTypeDescription="Ustvari nov dokument." ma:contentTypeScope="" ma:versionID="c7226207f2d25ba24924128d0da2b9e8">
  <xsd:schema xmlns:xsd="http://www.w3.org/2001/XMLSchema" xmlns:xs="http://www.w3.org/2001/XMLSchema" xmlns:p="http://schemas.microsoft.com/office/2006/metadata/properties" xmlns:ns2="f0c632fd-df63-4100-bfb3-3f38165b18a8" xmlns:ns3="61fd08b7-b261-4b6c-abfd-2c8adf96d078" targetNamespace="http://schemas.microsoft.com/office/2006/metadata/properties" ma:root="true" ma:fieldsID="ab9ae4ae911f930efd0085f5e9d6e4b2" ns2:_="" ns3:_="">
    <xsd:import namespace="f0c632fd-df63-4100-bfb3-3f38165b18a8"/>
    <xsd:import namespace="61fd08b7-b261-4b6c-abfd-2c8adf96d0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632fd-df63-4100-bfb3-3f38165b1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3caa0-6540-4886-80bb-ec4c21d54a14}" ma:internalName="TaxCatchAll" ma:showField="CatchAllData" ma:web="f0c632fd-df63-4100-bfb3-3f38165b1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08b7-b261-4b6c-abfd-2c8adf96d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d59f72ec-c045-4da6-b1e8-03175170a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632fd-df63-4100-bfb3-3f38165b18a8" xsi:nil="true"/>
    <lcf76f155ced4ddcb4097134ff3c332f xmlns="61fd08b7-b261-4b6c-abfd-2c8adf96d078">
      <Terms xmlns="http://schemas.microsoft.com/office/infopath/2007/PartnerControls"/>
    </lcf76f155ced4ddcb4097134ff3c332f>
    <_dlc_DocId xmlns="f0c632fd-df63-4100-bfb3-3f38165b18a8">NZXX26YVK6QY-2003702063-199250</_dlc_DocId>
    <_dlc_DocIdUrl xmlns="f0c632fd-df63-4100-bfb3-3f38165b18a8">
      <Url>https://stajerskagz.sharepoint.com/sites/portal/_layouts/15/DocIdRedir.aspx?ID=NZXX26YVK6QY-2003702063-199250</Url>
      <Description>NZXX26YVK6QY-2003702063-199250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6D42AD-99CE-4111-B3C8-264E408B5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C4A06-FAA1-4B94-8825-37BC0CEDC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632fd-df63-4100-bfb3-3f38165b18a8"/>
    <ds:schemaRef ds:uri="61fd08b7-b261-4b6c-abfd-2c8adf96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16509-C67C-4725-A792-75CB0A075A47}">
  <ds:schemaRefs>
    <ds:schemaRef ds:uri="http://schemas.microsoft.com/office/2006/metadata/properties"/>
    <ds:schemaRef ds:uri="http://schemas.microsoft.com/office/infopath/2007/PartnerControls"/>
    <ds:schemaRef ds:uri="f0c632fd-df63-4100-bfb3-3f38165b18a8"/>
    <ds:schemaRef ds:uri="61fd08b7-b261-4b6c-abfd-2c8adf96d078"/>
  </ds:schemaRefs>
</ds:datastoreItem>
</file>

<file path=customXml/itemProps4.xml><?xml version="1.0" encoding="utf-8"?>
<ds:datastoreItem xmlns:ds="http://schemas.openxmlformats.org/officeDocument/2006/customXml" ds:itemID="{5E3D88CC-E928-4AF8-A942-0E5E9D4477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Links>
    <vt:vector size="12" baseType="variant">
      <vt:variant>
        <vt:i4>5701689</vt:i4>
      </vt:variant>
      <vt:variant>
        <vt:i4>3</vt:i4>
      </vt:variant>
      <vt:variant>
        <vt:i4>0</vt:i4>
      </vt:variant>
      <vt:variant>
        <vt:i4>5</vt:i4>
      </vt:variant>
      <vt:variant>
        <vt:lpwstr>mailto:maja.kricej@gzs.si</vt:lpwstr>
      </vt:variant>
      <vt:variant>
        <vt:lpwstr/>
      </vt:variant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https://obrazci.gzs.si/prijavni-obrazec-inovacije-gzs-2022/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Lidija Majcen</cp:lastModifiedBy>
  <cp:revision>8</cp:revision>
  <cp:lastPrinted>2026-02-06T09:17:00Z</cp:lastPrinted>
  <dcterms:created xsi:type="dcterms:W3CDTF">2026-01-27T11:13:00Z</dcterms:created>
  <dcterms:modified xsi:type="dcterms:W3CDTF">2026-03-19T10:58:00Z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0x010100CC01E3D3F5EBE54DB39C1655796FE47B</vt:lpwstr>
  </property>
  <property fmtid="{D5CDD505-2E9C-101B-9397-08002B2CF9AE}" pid="3" name="MediaServiceImageTags">
    <vt:lpwstr/>
  </property>
  <property fmtid="{D5CDD505-2E9C-101B-9397-08002B2CF9AE}" pid="4" name="_dlc_DocIdItemGuid">
    <vt:lpwstr>6f4bafd8-87c5-4920-bbe5-a4909a963afc</vt:lpwstr>
  </property>
</Properties>
</file>